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D4" w:rsidRPr="00015BD4" w:rsidRDefault="00015BD4" w:rsidP="00015BD4">
      <w:pPr>
        <w:widowControl/>
        <w:suppressAutoHyphens w:val="0"/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5BD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015B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2150" cy="6667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D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355D0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Pr="00015BD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015BD4" w:rsidRPr="00015BD4" w:rsidRDefault="00015BD4" w:rsidP="00015BD4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BD4" w:rsidRPr="00015BD4" w:rsidRDefault="00015BD4" w:rsidP="00015BD4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5BD4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Совета депутатов Автуринского сельского поселения Шалинского муниципального района Чеченской Республики </w:t>
      </w:r>
    </w:p>
    <w:p w:rsidR="00015BD4" w:rsidRPr="00015BD4" w:rsidRDefault="00015BD4" w:rsidP="00015BD4">
      <w:pPr>
        <w:widowControl/>
        <w:suppressAutoHyphens w:val="0"/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BD4" w:rsidRPr="00015BD4" w:rsidRDefault="00015BD4" w:rsidP="00015BD4">
      <w:pPr>
        <w:widowControl/>
        <w:suppressAutoHyphens w:val="0"/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BD4" w:rsidRPr="00015BD4" w:rsidRDefault="00015BD4" w:rsidP="00015BD4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5BD4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15BD4" w:rsidRPr="00015BD4" w:rsidRDefault="00015BD4" w:rsidP="00015BD4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BD4" w:rsidRPr="00015BD4" w:rsidRDefault="00015BD4" w:rsidP="00015BD4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BD4" w:rsidRPr="00015BD4" w:rsidRDefault="00015BD4" w:rsidP="00015BD4">
      <w:pPr>
        <w:widowControl/>
        <w:suppressAutoHyphens w:val="0"/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5B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55D0">
        <w:rPr>
          <w:rFonts w:ascii="Times New Roman" w:hAnsi="Times New Roman" w:cs="Times New Roman"/>
          <w:b/>
          <w:sz w:val="24"/>
          <w:szCs w:val="24"/>
          <w:lang w:eastAsia="ru-RU"/>
        </w:rPr>
        <w:t>00</w:t>
      </w:r>
      <w:r w:rsidRPr="00015BD4">
        <w:rPr>
          <w:rFonts w:ascii="Times New Roman" w:hAnsi="Times New Roman" w:cs="Times New Roman"/>
          <w:b/>
          <w:sz w:val="24"/>
          <w:szCs w:val="24"/>
          <w:lang w:eastAsia="ru-RU"/>
        </w:rPr>
        <w:t>.0</w:t>
      </w:r>
      <w:r w:rsidR="003355D0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015BD4">
        <w:rPr>
          <w:rFonts w:ascii="Times New Roman" w:hAnsi="Times New Roman" w:cs="Times New Roman"/>
          <w:b/>
          <w:sz w:val="24"/>
          <w:szCs w:val="24"/>
          <w:lang w:eastAsia="ru-RU"/>
        </w:rPr>
        <w:t>. 2020 г.                                                 № 0</w:t>
      </w:r>
      <w:r w:rsidR="003355D0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015B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с. Автуры</w:t>
      </w:r>
    </w:p>
    <w:p w:rsidR="00015BD4" w:rsidRPr="00015BD4" w:rsidRDefault="00015BD4" w:rsidP="00015BD4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13A9" w:rsidRDefault="00F613A9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3A9" w:rsidRPr="00F613A9" w:rsidRDefault="00F613A9" w:rsidP="00F613A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3A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 w:rsidRPr="00F613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5B00BC">
        <w:rPr>
          <w:rFonts w:ascii="Times New Roman" w:hAnsi="Times New Roman" w:cs="Times New Roman"/>
          <w:b/>
          <w:sz w:val="28"/>
          <w:szCs w:val="28"/>
          <w:lang w:eastAsia="ru-RU"/>
        </w:rPr>
        <w:t>Автуринского</w:t>
      </w:r>
      <w:r w:rsidR="00015B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F613A9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F613A9" w:rsidRDefault="00F613A9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073" w:rsidRPr="000840E7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7.3-1 статьи 40</w:t>
      </w:r>
      <w:r w:rsidRPr="00084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501A76">
        <w:rPr>
          <w:rFonts w:ascii="Times New Roman" w:hAnsi="Times New Roman" w:cs="Times New Roman"/>
          <w:sz w:val="28"/>
          <w:szCs w:val="28"/>
        </w:rPr>
        <w:t xml:space="preserve"> и </w:t>
      </w:r>
      <w:r w:rsidR="002521B6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01A76">
        <w:rPr>
          <w:rFonts w:ascii="Times New Roman" w:hAnsi="Times New Roman" w:cs="Times New Roman"/>
          <w:sz w:val="28"/>
          <w:szCs w:val="28"/>
        </w:rPr>
        <w:t xml:space="preserve">прокуратуры Шалинского района </w:t>
      </w:r>
      <w:r w:rsidR="00E9232F">
        <w:rPr>
          <w:rFonts w:ascii="Times New Roman" w:hAnsi="Times New Roman" w:cs="Times New Roman"/>
          <w:sz w:val="28"/>
          <w:szCs w:val="28"/>
        </w:rPr>
        <w:t>№</w:t>
      </w:r>
      <w:r w:rsidR="00E9232F">
        <w:rPr>
          <w:rFonts w:ascii="Times New Roman" w:hAnsi="Times New Roman" w:cs="Times New Roman"/>
          <w:sz w:val="28"/>
          <w:szCs w:val="28"/>
        </w:rPr>
        <w:t xml:space="preserve"> </w:t>
      </w:r>
      <w:r w:rsidR="00E9232F">
        <w:rPr>
          <w:rFonts w:ascii="Times New Roman" w:hAnsi="Times New Roman" w:cs="Times New Roman"/>
          <w:sz w:val="28"/>
          <w:szCs w:val="28"/>
        </w:rPr>
        <w:t>8-16-2020 от 17.07.2020 г.</w:t>
      </w:r>
      <w:r w:rsidR="00E9232F">
        <w:rPr>
          <w:rFonts w:ascii="Times New Roman" w:hAnsi="Times New Roman" w:cs="Times New Roman"/>
          <w:sz w:val="28"/>
          <w:szCs w:val="28"/>
        </w:rPr>
        <w:t xml:space="preserve"> </w:t>
      </w:r>
      <w:r w:rsidR="00501A76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о противодействии коррупции</w:t>
      </w:r>
      <w:r w:rsidR="00164EEB">
        <w:rPr>
          <w:rFonts w:ascii="Times New Roman" w:hAnsi="Times New Roman" w:cs="Times New Roman"/>
          <w:sz w:val="28"/>
          <w:szCs w:val="28"/>
        </w:rPr>
        <w:t xml:space="preserve">, </w:t>
      </w:r>
      <w:r w:rsidRPr="000840E7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015BD4">
        <w:rPr>
          <w:rFonts w:ascii="Times New Roman" w:hAnsi="Times New Roman" w:cs="Times New Roman"/>
          <w:sz w:val="28"/>
          <w:szCs w:val="28"/>
        </w:rPr>
        <w:t>Автуринско</w:t>
      </w:r>
      <w:r w:rsidR="00BC66AF">
        <w:rPr>
          <w:rFonts w:ascii="Times New Roman" w:hAnsi="Times New Roman" w:cs="Times New Roman"/>
          <w:sz w:val="28"/>
          <w:szCs w:val="28"/>
        </w:rPr>
        <w:t>го</w:t>
      </w:r>
      <w:r w:rsidR="009D316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66AF">
        <w:rPr>
          <w:rFonts w:ascii="Times New Roman" w:hAnsi="Times New Roman" w:cs="Times New Roman"/>
          <w:sz w:val="28"/>
          <w:szCs w:val="28"/>
        </w:rPr>
        <w:t>го</w:t>
      </w:r>
      <w:r w:rsidR="009D316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66AF">
        <w:rPr>
          <w:rFonts w:ascii="Times New Roman" w:hAnsi="Times New Roman" w:cs="Times New Roman"/>
          <w:sz w:val="28"/>
          <w:szCs w:val="28"/>
        </w:rPr>
        <w:t>я</w:t>
      </w:r>
      <w:r w:rsidRPr="000840E7">
        <w:rPr>
          <w:rFonts w:ascii="Times New Roman" w:hAnsi="Times New Roman" w:cs="Times New Roman"/>
          <w:sz w:val="28"/>
          <w:szCs w:val="28"/>
        </w:rPr>
        <w:t>, Совет депутатов</w:t>
      </w:r>
      <w:r w:rsidR="00256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73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2073" w:rsidRPr="000840E7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73" w:rsidRPr="000840E7" w:rsidRDefault="00792073" w:rsidP="003544D7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F0094">
        <w:rPr>
          <w:rFonts w:ascii="Times New Roman" w:hAnsi="Times New Roman" w:cs="Times New Roman"/>
          <w:sz w:val="28"/>
          <w:szCs w:val="28"/>
        </w:rPr>
        <w:t>П</w:t>
      </w:r>
      <w:r w:rsidR="007F0094" w:rsidRPr="007F0094">
        <w:rPr>
          <w:rFonts w:ascii="Times New Roman" w:hAnsi="Times New Roman" w:cs="Times New Roman"/>
          <w:sz w:val="28"/>
          <w:szCs w:val="28"/>
        </w:rPr>
        <w:t xml:space="preserve">орядок принятия решения о применении к депутату, выборному должностному лицу местного самоуправления (главе) ответственности, предусмотренных частью 7.3-1 статьи 40 </w:t>
      </w:r>
      <w:r w:rsidR="003544D7">
        <w:rPr>
          <w:rFonts w:ascii="Times New Roman" w:hAnsi="Times New Roman" w:cs="Times New Roman"/>
          <w:sz w:val="28"/>
          <w:szCs w:val="28"/>
        </w:rPr>
        <w:t>Ф</w:t>
      </w:r>
      <w:r w:rsidR="007F0094" w:rsidRPr="007F0094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3544D7">
        <w:rPr>
          <w:rFonts w:ascii="Times New Roman" w:hAnsi="Times New Roman" w:cs="Times New Roman"/>
          <w:sz w:val="28"/>
          <w:szCs w:val="28"/>
        </w:rPr>
        <w:t>З</w:t>
      </w:r>
      <w:r w:rsidR="007F0094" w:rsidRPr="007F0094">
        <w:rPr>
          <w:rFonts w:ascii="Times New Roman" w:hAnsi="Times New Roman" w:cs="Times New Roman"/>
          <w:sz w:val="28"/>
          <w:szCs w:val="28"/>
        </w:rPr>
        <w:t>акона от 06.10.2003 № 131-</w:t>
      </w:r>
      <w:r w:rsidR="00642C78">
        <w:rPr>
          <w:rFonts w:ascii="Times New Roman" w:hAnsi="Times New Roman" w:cs="Times New Roman"/>
          <w:sz w:val="28"/>
          <w:szCs w:val="28"/>
        </w:rPr>
        <w:t>ФЗ</w:t>
      </w:r>
      <w:r w:rsidR="007F0094" w:rsidRPr="007F0094">
        <w:rPr>
          <w:rFonts w:ascii="Times New Roman" w:hAnsi="Times New Roman" w:cs="Times New Roman"/>
          <w:sz w:val="28"/>
          <w:szCs w:val="28"/>
        </w:rPr>
        <w:t xml:space="preserve"> «</w:t>
      </w:r>
      <w:r w:rsidR="003544D7">
        <w:rPr>
          <w:rFonts w:ascii="Times New Roman" w:hAnsi="Times New Roman" w:cs="Times New Roman"/>
          <w:sz w:val="28"/>
          <w:szCs w:val="28"/>
        </w:rPr>
        <w:t>О</w:t>
      </w:r>
      <w:r w:rsidR="007F0094" w:rsidRPr="007F0094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642C78">
        <w:rPr>
          <w:rFonts w:ascii="Times New Roman" w:hAnsi="Times New Roman" w:cs="Times New Roman"/>
          <w:sz w:val="28"/>
          <w:szCs w:val="28"/>
        </w:rPr>
        <w:t>Р</w:t>
      </w:r>
      <w:r w:rsidR="007F0094" w:rsidRPr="007F009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42C78">
        <w:rPr>
          <w:rFonts w:ascii="Times New Roman" w:hAnsi="Times New Roman" w:cs="Times New Roman"/>
          <w:sz w:val="28"/>
          <w:szCs w:val="28"/>
        </w:rPr>
        <w:t>Ф</w:t>
      </w:r>
      <w:r w:rsidR="007F0094" w:rsidRPr="007F0094">
        <w:rPr>
          <w:rFonts w:ascii="Times New Roman" w:hAnsi="Times New Roman" w:cs="Times New Roman"/>
          <w:sz w:val="28"/>
          <w:szCs w:val="28"/>
        </w:rPr>
        <w:t xml:space="preserve">едерации» </w:t>
      </w:r>
      <w:r w:rsidRPr="000840E7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792073" w:rsidRPr="00FA261B" w:rsidRDefault="00792073" w:rsidP="00A20020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</w:t>
      </w:r>
      <w:r w:rsidR="009D3165">
        <w:rPr>
          <w:rFonts w:ascii="Times New Roman" w:hAnsi="Times New Roman" w:cs="Times New Roman"/>
          <w:sz w:val="28"/>
          <w:szCs w:val="28"/>
        </w:rPr>
        <w:t xml:space="preserve"> (обнародованию) и размещению на официальном сайте </w:t>
      </w:r>
      <w:r w:rsidR="005B00BC">
        <w:rPr>
          <w:rFonts w:ascii="Times New Roman" w:hAnsi="Times New Roman" w:cs="Times New Roman"/>
          <w:sz w:val="28"/>
          <w:szCs w:val="28"/>
        </w:rPr>
        <w:t>Автуринского</w:t>
      </w:r>
      <w:r w:rsidR="009D316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0840E7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9D316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FA261B" w:rsidRDefault="00FA261B" w:rsidP="00FA261B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61B">
        <w:rPr>
          <w:rFonts w:ascii="Times New Roman" w:hAnsi="Times New Roman" w:cs="Times New Roman"/>
          <w:bCs/>
          <w:sz w:val="28"/>
          <w:szCs w:val="28"/>
        </w:rPr>
        <w:t>Разместить на официальном с</w:t>
      </w:r>
      <w:r>
        <w:rPr>
          <w:rFonts w:ascii="Times New Roman" w:hAnsi="Times New Roman" w:cs="Times New Roman"/>
          <w:bCs/>
          <w:sz w:val="28"/>
          <w:szCs w:val="28"/>
        </w:rPr>
        <w:t xml:space="preserve">айте администрации Автуринского </w:t>
      </w:r>
    </w:p>
    <w:p w:rsidR="00FA261B" w:rsidRPr="00FA261B" w:rsidRDefault="00FA261B" w:rsidP="00FD193E">
      <w:pPr>
        <w:widowControl/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61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hyperlink r:id="rId9" w:history="1">
        <w:r w:rsidR="005B78D2" w:rsidRPr="005E0634">
          <w:rPr>
            <w:rStyle w:val="af3"/>
            <w:rFonts w:ascii="Times New Roman" w:hAnsi="Times New Roman" w:cs="Times New Roman"/>
            <w:bCs/>
            <w:sz w:val="28"/>
            <w:szCs w:val="28"/>
          </w:rPr>
          <w:t>https://avturi.ru/</w:t>
        </w:r>
      </w:hyperlink>
      <w:r w:rsidR="005B7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61B">
        <w:rPr>
          <w:rFonts w:ascii="Times New Roman" w:hAnsi="Times New Roman" w:cs="Times New Roman"/>
          <w:bCs/>
          <w:sz w:val="28"/>
          <w:szCs w:val="28"/>
        </w:rPr>
        <w:t>в сети Интернет.</w:t>
      </w:r>
    </w:p>
    <w:p w:rsidR="00FA261B" w:rsidRPr="00094D14" w:rsidRDefault="005B78D2" w:rsidP="005B78D2">
      <w:pPr>
        <w:pStyle w:val="af2"/>
        <w:widowControl/>
        <w:numPr>
          <w:ilvl w:val="0"/>
          <w:numId w:val="1"/>
        </w:numPr>
        <w:tabs>
          <w:tab w:val="left" w:pos="0"/>
          <w:tab w:val="left" w:pos="851"/>
        </w:tabs>
        <w:suppressAutoHyphens w:val="0"/>
        <w:spacing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A261B" w:rsidRPr="00094D14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FA261B" w:rsidRPr="000840E7" w:rsidRDefault="00FA261B" w:rsidP="00FA261B">
      <w:pPr>
        <w:widowControl/>
        <w:tabs>
          <w:tab w:val="left" w:pos="0"/>
        </w:tabs>
        <w:suppressAutoHyphens w:val="0"/>
        <w:spacing w:line="240" w:lineRule="auto"/>
        <w:ind w:left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073" w:rsidRPr="000840E7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6D7C" w:rsidRDefault="00596D7C" w:rsidP="00596D7C">
      <w:pPr>
        <w:widowControl/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D7C" w:rsidRPr="00596D7C" w:rsidRDefault="00596D7C" w:rsidP="00596D7C">
      <w:pPr>
        <w:widowControl/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596D7C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96D7C" w:rsidRPr="00596D7C" w:rsidRDefault="00596D7C" w:rsidP="00596D7C">
      <w:pPr>
        <w:widowControl/>
        <w:suppressAutoHyphens w:val="0"/>
        <w:spacing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596D7C">
        <w:rPr>
          <w:rFonts w:ascii="Times New Roman" w:hAnsi="Times New Roman" w:cs="Times New Roman"/>
          <w:sz w:val="28"/>
          <w:szCs w:val="28"/>
          <w:lang w:eastAsia="ru-RU"/>
        </w:rPr>
        <w:t>Автуринского сельского поселения</w:t>
      </w:r>
    </w:p>
    <w:p w:rsidR="00596D7C" w:rsidRPr="00596D7C" w:rsidRDefault="00596D7C" w:rsidP="00596D7C">
      <w:pPr>
        <w:widowControl/>
        <w:suppressAutoHyphens w:val="0"/>
        <w:spacing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596D7C">
        <w:rPr>
          <w:rFonts w:ascii="Times New Roman" w:hAnsi="Times New Roman" w:cs="Times New Roman"/>
          <w:sz w:val="28"/>
          <w:szCs w:val="28"/>
          <w:lang w:eastAsia="ru-RU"/>
        </w:rPr>
        <w:t xml:space="preserve">Шалинского муниципального района     </w:t>
      </w:r>
      <w:r w:rsidR="00E72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96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В.Д. Музаев </w:t>
      </w:r>
    </w:p>
    <w:p w:rsidR="00792073" w:rsidRDefault="00792073" w:rsidP="00A20020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D193E" w:rsidRDefault="00FD193E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193E" w:rsidRDefault="00FD193E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193E" w:rsidRDefault="00FD193E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2073" w:rsidRPr="009D3165" w:rsidRDefault="00792073" w:rsidP="00A20020">
      <w:pPr>
        <w:widowControl/>
        <w:shd w:val="clear" w:color="auto" w:fill="FFFFFF"/>
        <w:suppressAutoHyphens w:val="0"/>
        <w:spacing w:line="240" w:lineRule="auto"/>
        <w:ind w:left="50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1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792073" w:rsidRPr="009D3165" w:rsidRDefault="00792073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31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:rsidR="009D3165" w:rsidRPr="009D3165" w:rsidRDefault="005B00BC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Автуринского</w:t>
      </w:r>
      <w:r w:rsidR="009D3165" w:rsidRPr="009D31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92073" w:rsidRDefault="00010C5D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D193E">
        <w:rPr>
          <w:rFonts w:ascii="Times New Roman" w:hAnsi="Times New Roman" w:cs="Times New Roman"/>
          <w:bCs/>
          <w:sz w:val="28"/>
          <w:szCs w:val="28"/>
          <w:lang w:eastAsia="ru-RU"/>
        </w:rPr>
        <w:t>00.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00.</w:t>
      </w:r>
      <w:r w:rsidR="00D13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2020 г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D13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00</w:t>
      </w:r>
    </w:p>
    <w:p w:rsidR="00F466EE" w:rsidRPr="009D3165" w:rsidRDefault="00F466EE" w:rsidP="00A20020">
      <w:pPr>
        <w:widowControl/>
        <w:shd w:val="clear" w:color="auto" w:fill="FFFFFF"/>
        <w:suppressAutoHyphens w:val="0"/>
        <w:spacing w:line="240" w:lineRule="auto"/>
        <w:ind w:left="4320"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F0094" w:rsidRPr="00642C78" w:rsidRDefault="00642C78" w:rsidP="00642C78">
      <w:pPr>
        <w:pStyle w:val="af1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642C78">
        <w:rPr>
          <w:b/>
          <w:bCs/>
          <w:sz w:val="28"/>
          <w:szCs w:val="28"/>
        </w:rPr>
        <w:t>Порядок принятия решения о применении к депутату, выборному должностному лицу местного самоуправления (главе) ответственности, предусмотренных частью 7.3-1 статьи 40</w:t>
      </w:r>
      <w:r w:rsidR="007F0094" w:rsidRPr="00642C78">
        <w:rPr>
          <w:b/>
          <w:bCs/>
          <w:sz w:val="28"/>
          <w:szCs w:val="28"/>
        </w:rPr>
        <w:t> </w:t>
      </w:r>
      <w:r w:rsidRPr="00642C78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1. Настоящий Порядок определяет требования, сроки и процедуры при принятии решения о применении к депутату, выборному должностному лицу местного самоуправления (главе), мер ответственности за предоставление недостоверных или неполных сведений о доходах, расходах, об имуществе и обязательствах имущественного характера, в случае несущественного искажения этих сведений (далее - меры ответственности).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2. В случае если депутат, выборное должностное лицо местного самоуправления (глава) представили </w:t>
      </w:r>
      <w:r w:rsidR="00803EF1">
        <w:rPr>
          <w:sz w:val="28"/>
          <w:szCs w:val="28"/>
        </w:rPr>
        <w:t>Главе Чеченской Республики</w:t>
      </w:r>
      <w:r w:rsidRPr="00642C78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если искажение этих сведений, выявленное в ходе проверки, проведенной в соответствии с частью 4.4 статьи 12.1 Федерального закона от 25.12.2008 № 273-ФЗ «О противодействии коррупции», является несущественным, к указанным лицам могут быть применены следующие меры ответственности: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1) предупреждение;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2) освобождение депутата,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3. Решение о применении к депутату, выборному должностному лицу местного самоуправления (главе) мер ответственности, установленных пунктом 2 настоящего Порядка (далее – решение), принимается на основании заявления </w:t>
      </w:r>
      <w:r w:rsidR="001329B8" w:rsidRPr="001329B8">
        <w:rPr>
          <w:sz w:val="28"/>
          <w:szCs w:val="28"/>
        </w:rPr>
        <w:t>Глав</w:t>
      </w:r>
      <w:r w:rsidR="001329B8">
        <w:rPr>
          <w:sz w:val="28"/>
          <w:szCs w:val="28"/>
        </w:rPr>
        <w:t>ы</w:t>
      </w:r>
      <w:r w:rsidR="001329B8" w:rsidRPr="001329B8">
        <w:rPr>
          <w:sz w:val="28"/>
          <w:szCs w:val="28"/>
        </w:rPr>
        <w:t xml:space="preserve"> Чеченской Республики</w:t>
      </w:r>
      <w:r w:rsidRPr="001329B8">
        <w:rPr>
          <w:sz w:val="28"/>
          <w:szCs w:val="28"/>
        </w:rPr>
        <w:t>,</w:t>
      </w:r>
      <w:r w:rsidRPr="00642C78">
        <w:rPr>
          <w:sz w:val="28"/>
          <w:szCs w:val="28"/>
        </w:rPr>
        <w:t xml:space="preserve"> направляемого в соответствии с частью 4.5 статьи </w:t>
      </w:r>
      <w:r w:rsidRPr="00642C78">
        <w:rPr>
          <w:sz w:val="28"/>
          <w:szCs w:val="28"/>
        </w:rPr>
        <w:lastRenderedPageBreak/>
        <w:t>12.1 Федерального закона от 25.12.2008 № 273-ФЗ «О противодействии коррупции».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4. Решение в отношении депутата, выборного должностного лица местного самоуправления принимает Совет депутатов </w:t>
      </w:r>
      <w:r w:rsidR="00D20293">
        <w:rPr>
          <w:sz w:val="28"/>
          <w:szCs w:val="28"/>
        </w:rPr>
        <w:t>Автуринского сельского поселения Шалинского муниципального района Чеченской Республики</w:t>
      </w:r>
      <w:r w:rsidRPr="00642C78">
        <w:rPr>
          <w:sz w:val="28"/>
          <w:szCs w:val="28"/>
        </w:rPr>
        <w:t>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5. Решение принимается не позднее чем через 30 дней со дня поступления заявления </w:t>
      </w:r>
      <w:r w:rsidR="00370638" w:rsidRPr="00370638">
        <w:rPr>
          <w:sz w:val="28"/>
          <w:szCs w:val="28"/>
        </w:rPr>
        <w:t>Глав</w:t>
      </w:r>
      <w:r w:rsidR="00370638">
        <w:rPr>
          <w:sz w:val="28"/>
          <w:szCs w:val="28"/>
        </w:rPr>
        <w:t>ы</w:t>
      </w:r>
      <w:r w:rsidR="00370638" w:rsidRPr="00370638">
        <w:rPr>
          <w:sz w:val="28"/>
          <w:szCs w:val="28"/>
        </w:rPr>
        <w:t xml:space="preserve"> Чеченской Республики</w:t>
      </w:r>
      <w:r w:rsidRPr="00370638">
        <w:rPr>
          <w:sz w:val="28"/>
          <w:szCs w:val="28"/>
        </w:rPr>
        <w:t>,</w:t>
      </w:r>
      <w:r w:rsidRPr="00642C78">
        <w:rPr>
          <w:sz w:val="28"/>
          <w:szCs w:val="28"/>
        </w:rPr>
        <w:t xml:space="preserve"> направляемого в соответствии с частью 4.5 статьи 12.1 Федерального закона от 25.12.2008 № 273-ФЗ «О противодействии коррупции», а в случае, если такое заявление поступило в Совет депутатов </w:t>
      </w:r>
      <w:r w:rsidR="00370638" w:rsidRPr="00370638">
        <w:rPr>
          <w:sz w:val="28"/>
          <w:szCs w:val="28"/>
        </w:rPr>
        <w:t xml:space="preserve">Автуринского сельского поселения </w:t>
      </w:r>
      <w:r w:rsidRPr="00642C78">
        <w:rPr>
          <w:sz w:val="28"/>
          <w:szCs w:val="28"/>
        </w:rPr>
        <w:t>между заседаниями,</w:t>
      </w:r>
      <w:r w:rsidR="00370638">
        <w:rPr>
          <w:sz w:val="28"/>
          <w:szCs w:val="28"/>
        </w:rPr>
        <w:t xml:space="preserve"> </w:t>
      </w:r>
      <w:r w:rsidRPr="00642C78">
        <w:rPr>
          <w:sz w:val="28"/>
          <w:szCs w:val="28"/>
        </w:rPr>
        <w:t>- не позднее чем через 3 месяца со дня его поступления.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6. Решение принимается Советом депутатов </w:t>
      </w:r>
      <w:r w:rsidR="00370638" w:rsidRPr="00370638">
        <w:rPr>
          <w:sz w:val="28"/>
          <w:szCs w:val="28"/>
        </w:rPr>
        <w:t xml:space="preserve">Автуринского сельского поселения Шалинского муниципального района Чеченской Республики </w:t>
      </w:r>
      <w:r w:rsidRPr="00642C78">
        <w:rPr>
          <w:sz w:val="28"/>
          <w:szCs w:val="28"/>
        </w:rPr>
        <w:t>с учетом мотивированного заключения комиссии по соблюдению требований к должностному поведению лиц, замещающих муниципальные должности, и урегулированию конфликта интересов, подготовленного в установленном законом порядке.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7. О дате, времени и месте рассмотрения заявления </w:t>
      </w:r>
      <w:r w:rsidR="00370638">
        <w:rPr>
          <w:sz w:val="28"/>
          <w:szCs w:val="28"/>
        </w:rPr>
        <w:t>Главы</w:t>
      </w:r>
      <w:r w:rsidRPr="00642C78">
        <w:rPr>
          <w:sz w:val="28"/>
          <w:szCs w:val="28"/>
        </w:rPr>
        <w:t>, указанного в пункте 3 настоящего Порядка, депутат, выборное должностное лицо местного самоуправления (глава) уведомляются не позднее, чем за 15 дней до даты рассмотрения заявления.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8. При рассмотрении заявления </w:t>
      </w:r>
      <w:r w:rsidR="00C91124">
        <w:rPr>
          <w:sz w:val="28"/>
          <w:szCs w:val="28"/>
        </w:rPr>
        <w:t>Главы Чеченской Республики</w:t>
      </w:r>
      <w:r w:rsidR="00C91124" w:rsidRPr="00642C78">
        <w:rPr>
          <w:sz w:val="28"/>
          <w:szCs w:val="28"/>
        </w:rPr>
        <w:t xml:space="preserve"> </w:t>
      </w:r>
      <w:r w:rsidRPr="00642C78">
        <w:rPr>
          <w:sz w:val="28"/>
          <w:szCs w:val="28"/>
        </w:rPr>
        <w:t>и принятии решения о выборе конкретной меры ответственности учитываются вина депутата, выборного должностного лица местного самоуправления (главы),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9. При рассмотрении заявления </w:t>
      </w:r>
      <w:r w:rsidR="00511202">
        <w:rPr>
          <w:sz w:val="28"/>
          <w:szCs w:val="28"/>
        </w:rPr>
        <w:t>Главы Чеченской Республики</w:t>
      </w:r>
      <w:r w:rsidR="00511202" w:rsidRPr="00642C78">
        <w:rPr>
          <w:sz w:val="28"/>
          <w:szCs w:val="28"/>
        </w:rPr>
        <w:t xml:space="preserve"> </w:t>
      </w:r>
      <w:r w:rsidRPr="00642C78">
        <w:rPr>
          <w:sz w:val="28"/>
          <w:szCs w:val="28"/>
        </w:rPr>
        <w:t xml:space="preserve">на заседании Совета депутатов </w:t>
      </w:r>
      <w:r w:rsidR="00511202">
        <w:rPr>
          <w:sz w:val="28"/>
          <w:szCs w:val="28"/>
        </w:rPr>
        <w:t xml:space="preserve">Автуринского сельского поселения Шалинского муниципального района Чеченской Республики </w:t>
      </w:r>
      <w:r w:rsidRPr="00642C78">
        <w:rPr>
          <w:sz w:val="28"/>
          <w:szCs w:val="28"/>
        </w:rPr>
        <w:t>депутату, выборному должностному лицу местного самоуправления (главе) должна быть предоставлена возможность дать пояснения по предоставленным сведениям.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10. По итогам рассмотрения </w:t>
      </w:r>
      <w:r w:rsidR="00511202">
        <w:rPr>
          <w:sz w:val="28"/>
          <w:szCs w:val="28"/>
        </w:rPr>
        <w:t>Главы Чеченской Республики</w:t>
      </w:r>
      <w:r w:rsidR="00511202" w:rsidRPr="00642C78">
        <w:rPr>
          <w:sz w:val="28"/>
          <w:szCs w:val="28"/>
        </w:rPr>
        <w:t xml:space="preserve"> </w:t>
      </w:r>
      <w:r w:rsidRPr="00642C78">
        <w:rPr>
          <w:sz w:val="28"/>
          <w:szCs w:val="28"/>
        </w:rPr>
        <w:t>принимается одно из следующих решений: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1) признать, что депутатом, выборным должностным лицом местного самоуправления (главой) допущены существенные искажения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характера его супруги (супруга) и несовершеннолетних детей, влекущие досрочное прекращение полномочий депутата, выборного должностного лица местного самоуправления;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lastRenderedPageBreak/>
        <w:t>2) признать, что депутатом, выборным должностным лицом местного самоуправления допущены несущественные искажения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характера его супруги (супруга) и несовершеннолетних детей, и применить к нему одну из мер ответственности, предусмотренных пунктом 2 настоящего Порядка.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 xml:space="preserve">11. Решение в отношении депутата, выборного должностного лица местного самоуправления (главы) принимается открытым голосованием большинством голосов (либо не менее двух третей) от числа избранных депутатов </w:t>
      </w:r>
      <w:r w:rsidR="00511202">
        <w:rPr>
          <w:sz w:val="28"/>
          <w:szCs w:val="28"/>
        </w:rPr>
        <w:t>Главы Чеченской Республики</w:t>
      </w:r>
      <w:r w:rsidRPr="00642C78">
        <w:rPr>
          <w:sz w:val="28"/>
          <w:szCs w:val="28"/>
        </w:rPr>
        <w:t xml:space="preserve">, если иной способ голосования не будет избран депутатами в соответствии с регламентом Совета депутатов </w:t>
      </w:r>
      <w:r w:rsidR="00511202">
        <w:rPr>
          <w:sz w:val="28"/>
          <w:szCs w:val="28"/>
        </w:rPr>
        <w:t>Автуринского сельского поселения Шалинского муниципального района Чеченской Республики</w:t>
      </w:r>
      <w:r w:rsidRPr="00642C78">
        <w:rPr>
          <w:sz w:val="28"/>
          <w:szCs w:val="28"/>
        </w:rPr>
        <w:t>.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12. Решение, принятое в соответствии с пунктом 10 настоящего Порядка, должно быть мотивированным и оформляется в письменном виде.</w:t>
      </w:r>
    </w:p>
    <w:p w:rsidR="007F0094" w:rsidRPr="00642C78" w:rsidRDefault="007F0094" w:rsidP="00F466EE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В случае применения одной из мер ответственности, предусмотренных пунктом 2 настоящего Порядка, решение должно содержать выводы о необходимости применения конкретной меры ответственности и обстоятельства, позволяющие считать несущественными искажения представленных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характера супруги (супруга) и несовершеннолетних детей депутата, выборного должностного лица местного самоуправления.</w:t>
      </w:r>
    </w:p>
    <w:p w:rsidR="007F0094" w:rsidRPr="00642C78" w:rsidRDefault="007F0094" w:rsidP="002227AE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C78">
        <w:rPr>
          <w:sz w:val="28"/>
          <w:szCs w:val="28"/>
        </w:rPr>
        <w:t>13. Решение подлежит размещению на официальном сайте органа местного самоуправления в информационно-телекоммуникационной сети «Интернет» и (или) предоставляется для опубликования средствам массовой информации не позднее чем через пять дней со дня его принятия.</w:t>
      </w:r>
    </w:p>
    <w:p w:rsidR="00792073" w:rsidRPr="00642C78" w:rsidRDefault="00792073" w:rsidP="00F466EE">
      <w:pPr>
        <w:widowControl/>
        <w:shd w:val="clear" w:color="auto" w:fill="FFFFFF"/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2073" w:rsidRPr="00642C78" w:rsidSect="00FE6A04">
      <w:headerReference w:type="even" r:id="rId10"/>
      <w:headerReference w:type="default" r:id="rId11"/>
      <w:pgSz w:w="11906" w:h="16838"/>
      <w:pgMar w:top="709" w:right="567" w:bottom="709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EE" w:rsidRDefault="00E226EE">
      <w:r>
        <w:separator/>
      </w:r>
    </w:p>
  </w:endnote>
  <w:endnote w:type="continuationSeparator" w:id="0">
    <w:p w:rsidR="00E226EE" w:rsidRDefault="00E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EE" w:rsidRDefault="00E226EE">
      <w:r>
        <w:separator/>
      </w:r>
    </w:p>
  </w:footnote>
  <w:footnote w:type="continuationSeparator" w:id="0">
    <w:p w:rsidR="00E226EE" w:rsidRDefault="00E2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73" w:rsidRDefault="007D2F82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73" w:rsidRDefault="007D2F82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4E56C6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AED"/>
    <w:rsid w:val="00010C5D"/>
    <w:rsid w:val="00015BD4"/>
    <w:rsid w:val="00025E76"/>
    <w:rsid w:val="000840E7"/>
    <w:rsid w:val="00084EDB"/>
    <w:rsid w:val="00094D14"/>
    <w:rsid w:val="001007A9"/>
    <w:rsid w:val="0011592E"/>
    <w:rsid w:val="001329B8"/>
    <w:rsid w:val="00134159"/>
    <w:rsid w:val="00135609"/>
    <w:rsid w:val="00154577"/>
    <w:rsid w:val="001556F1"/>
    <w:rsid w:val="00164EEB"/>
    <w:rsid w:val="00175186"/>
    <w:rsid w:val="0018071E"/>
    <w:rsid w:val="0019796D"/>
    <w:rsid w:val="001E1CB0"/>
    <w:rsid w:val="001E3A5E"/>
    <w:rsid w:val="002227AE"/>
    <w:rsid w:val="00247495"/>
    <w:rsid w:val="002521B6"/>
    <w:rsid w:val="00254EA1"/>
    <w:rsid w:val="0025614D"/>
    <w:rsid w:val="0028789D"/>
    <w:rsid w:val="00297601"/>
    <w:rsid w:val="002A1EA1"/>
    <w:rsid w:val="002F351E"/>
    <w:rsid w:val="0030515A"/>
    <w:rsid w:val="003355D0"/>
    <w:rsid w:val="003544D7"/>
    <w:rsid w:val="00360727"/>
    <w:rsid w:val="00370638"/>
    <w:rsid w:val="003721B5"/>
    <w:rsid w:val="00377A3A"/>
    <w:rsid w:val="004A55DC"/>
    <w:rsid w:val="004C3AEB"/>
    <w:rsid w:val="004E56C6"/>
    <w:rsid w:val="00501A76"/>
    <w:rsid w:val="00511202"/>
    <w:rsid w:val="0051514F"/>
    <w:rsid w:val="00556C8F"/>
    <w:rsid w:val="005646F5"/>
    <w:rsid w:val="00573663"/>
    <w:rsid w:val="00596AED"/>
    <w:rsid w:val="00596D7C"/>
    <w:rsid w:val="005B00BC"/>
    <w:rsid w:val="005B78D2"/>
    <w:rsid w:val="0063779A"/>
    <w:rsid w:val="00642C78"/>
    <w:rsid w:val="006C089C"/>
    <w:rsid w:val="006C33E4"/>
    <w:rsid w:val="006E1CCB"/>
    <w:rsid w:val="00713C2C"/>
    <w:rsid w:val="007268BE"/>
    <w:rsid w:val="00756220"/>
    <w:rsid w:val="00792073"/>
    <w:rsid w:val="007A724E"/>
    <w:rsid w:val="007D2F82"/>
    <w:rsid w:val="007F0094"/>
    <w:rsid w:val="00803EF1"/>
    <w:rsid w:val="00830AD6"/>
    <w:rsid w:val="00873D8E"/>
    <w:rsid w:val="00891BBE"/>
    <w:rsid w:val="008F485D"/>
    <w:rsid w:val="009541ED"/>
    <w:rsid w:val="009C2622"/>
    <w:rsid w:val="009D3165"/>
    <w:rsid w:val="009D6D6A"/>
    <w:rsid w:val="00A20020"/>
    <w:rsid w:val="00AB0C0C"/>
    <w:rsid w:val="00AD66AB"/>
    <w:rsid w:val="00B008D5"/>
    <w:rsid w:val="00B04A51"/>
    <w:rsid w:val="00B85F4C"/>
    <w:rsid w:val="00B95C92"/>
    <w:rsid w:val="00BA2D69"/>
    <w:rsid w:val="00BC66AF"/>
    <w:rsid w:val="00BE0449"/>
    <w:rsid w:val="00C17E07"/>
    <w:rsid w:val="00C842B8"/>
    <w:rsid w:val="00C91124"/>
    <w:rsid w:val="00C96DB9"/>
    <w:rsid w:val="00CB5A50"/>
    <w:rsid w:val="00CD7362"/>
    <w:rsid w:val="00D13C66"/>
    <w:rsid w:val="00D20293"/>
    <w:rsid w:val="00DF14A7"/>
    <w:rsid w:val="00E200D0"/>
    <w:rsid w:val="00E226EE"/>
    <w:rsid w:val="00E72604"/>
    <w:rsid w:val="00E80BED"/>
    <w:rsid w:val="00E9232F"/>
    <w:rsid w:val="00EE38B9"/>
    <w:rsid w:val="00EF4AA4"/>
    <w:rsid w:val="00F466EE"/>
    <w:rsid w:val="00F613A9"/>
    <w:rsid w:val="00FA261B"/>
    <w:rsid w:val="00FC2ABC"/>
    <w:rsid w:val="00FD193E"/>
    <w:rsid w:val="00FE6A0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E25EC"/>
  <w15:docId w15:val="{0AF8CC83-3BD0-458E-A899-89FFA2A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7D2F82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  <w:style w:type="paragraph" w:styleId="af1">
    <w:name w:val="Normal (Web)"/>
    <w:basedOn w:val="a"/>
    <w:uiPriority w:val="99"/>
    <w:semiHidden/>
    <w:unhideWhenUsed/>
    <w:rsid w:val="007F0094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94D14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5B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vtu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D445-BE8C-4EAD-86E3-2BE3CC60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Пользователь</cp:lastModifiedBy>
  <cp:revision>8</cp:revision>
  <dcterms:created xsi:type="dcterms:W3CDTF">2020-06-04T12:35:00Z</dcterms:created>
  <dcterms:modified xsi:type="dcterms:W3CDTF">2020-07-22T12:04:00Z</dcterms:modified>
</cp:coreProperties>
</file>