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8CA" w:rsidRPr="00976728" w:rsidRDefault="001518CA" w:rsidP="001518CA">
      <w:pPr>
        <w:ind w:left="3540"/>
        <w:rPr>
          <w:rFonts w:ascii="Times New Roman" w:eastAsia="Times New Roman" w:hAnsi="Times New Roman" w:cs="Times New Roman"/>
          <w:b/>
        </w:rPr>
      </w:pPr>
      <w:r w:rsidRPr="00976728">
        <w:rPr>
          <w:rFonts w:ascii="Times New Roman" w:eastAsia="Times New Roman" w:hAnsi="Times New Roman" w:cs="Times New Roman"/>
          <w:noProof/>
        </w:rPr>
        <w:t xml:space="preserve">          </w:t>
      </w:r>
      <w:r w:rsidRPr="00976728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0FCB5668" wp14:editId="06BE9DD0">
            <wp:extent cx="901700" cy="933450"/>
            <wp:effectExtent l="0" t="0" r="0" b="0"/>
            <wp:docPr id="1" name="Рисунок 1" descr="gerb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202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6728">
        <w:rPr>
          <w:rFonts w:ascii="Times New Roman" w:eastAsia="Times New Roman" w:hAnsi="Times New Roman" w:cs="Times New Roman"/>
        </w:rPr>
        <w:t xml:space="preserve">                 </w:t>
      </w:r>
      <w:r w:rsidR="00B573E6" w:rsidRPr="00976728">
        <w:rPr>
          <w:rFonts w:ascii="Times New Roman" w:eastAsia="Times New Roman" w:hAnsi="Times New Roman" w:cs="Times New Roman"/>
        </w:rPr>
        <w:t>проект</w:t>
      </w:r>
      <w:r w:rsidRPr="00976728">
        <w:rPr>
          <w:rFonts w:ascii="Times New Roman" w:eastAsia="Times New Roman" w:hAnsi="Times New Roman" w:cs="Times New Roman"/>
        </w:rPr>
        <w:t xml:space="preserve">                            </w:t>
      </w:r>
    </w:p>
    <w:p w:rsidR="001518CA" w:rsidRPr="00976728" w:rsidRDefault="001518CA" w:rsidP="001518C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6728">
        <w:rPr>
          <w:rFonts w:ascii="Times New Roman" w:eastAsia="Times New Roman" w:hAnsi="Times New Roman" w:cs="Times New Roman"/>
          <w:sz w:val="28"/>
          <w:szCs w:val="28"/>
        </w:rPr>
        <w:tab/>
      </w:r>
      <w:r w:rsidRPr="00976728">
        <w:rPr>
          <w:rFonts w:ascii="Times New Roman" w:eastAsia="Times New Roman" w:hAnsi="Times New Roman" w:cs="Times New Roman"/>
          <w:sz w:val="28"/>
          <w:szCs w:val="28"/>
        </w:rPr>
        <w:tab/>
      </w:r>
      <w:r w:rsidRPr="00976728">
        <w:rPr>
          <w:rFonts w:ascii="Times New Roman" w:eastAsia="Times New Roman" w:hAnsi="Times New Roman" w:cs="Times New Roman"/>
          <w:sz w:val="28"/>
          <w:szCs w:val="28"/>
        </w:rPr>
        <w:tab/>
      </w:r>
      <w:r w:rsidRPr="00976728">
        <w:rPr>
          <w:rFonts w:ascii="Times New Roman" w:eastAsia="Times New Roman" w:hAnsi="Times New Roman" w:cs="Times New Roman"/>
          <w:sz w:val="28"/>
          <w:szCs w:val="28"/>
        </w:rPr>
        <w:tab/>
      </w:r>
      <w:r w:rsidRPr="00976728">
        <w:rPr>
          <w:rFonts w:ascii="Times New Roman" w:eastAsia="Times New Roman" w:hAnsi="Times New Roman" w:cs="Times New Roman"/>
          <w:sz w:val="28"/>
          <w:szCs w:val="28"/>
        </w:rPr>
        <w:tab/>
      </w:r>
      <w:r w:rsidRPr="00976728">
        <w:rPr>
          <w:rFonts w:ascii="Times New Roman" w:eastAsia="Times New Roman" w:hAnsi="Times New Roman" w:cs="Times New Roman"/>
          <w:sz w:val="28"/>
          <w:szCs w:val="28"/>
        </w:rPr>
        <w:tab/>
      </w:r>
      <w:r w:rsidRPr="00976728">
        <w:rPr>
          <w:rFonts w:ascii="Times New Roman" w:eastAsia="Times New Roman" w:hAnsi="Times New Roman" w:cs="Times New Roman"/>
          <w:sz w:val="28"/>
          <w:szCs w:val="28"/>
        </w:rPr>
        <w:tab/>
      </w:r>
      <w:r w:rsidRPr="00976728">
        <w:rPr>
          <w:rFonts w:ascii="Times New Roman" w:eastAsia="Times New Roman" w:hAnsi="Times New Roman" w:cs="Times New Roman"/>
          <w:sz w:val="28"/>
          <w:szCs w:val="28"/>
        </w:rPr>
        <w:tab/>
      </w:r>
      <w:r w:rsidRPr="00976728">
        <w:rPr>
          <w:rFonts w:ascii="Times New Roman" w:eastAsia="Times New Roman" w:hAnsi="Times New Roman" w:cs="Times New Roman"/>
          <w:sz w:val="28"/>
          <w:szCs w:val="28"/>
        </w:rPr>
        <w:tab/>
      </w:r>
      <w:r w:rsidRPr="0097672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518CA" w:rsidRPr="00976728" w:rsidRDefault="001518CA" w:rsidP="001518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6728">
        <w:rPr>
          <w:rFonts w:ascii="Times New Roman" w:eastAsia="Times New Roman" w:hAnsi="Times New Roman" w:cs="Times New Roman"/>
          <w:sz w:val="28"/>
          <w:szCs w:val="28"/>
        </w:rPr>
        <w:t xml:space="preserve">ЗАСЕДАНИЕ СОВЕТА ДЕПУТАТОВ </w:t>
      </w:r>
    </w:p>
    <w:p w:rsidR="001518CA" w:rsidRPr="00976728" w:rsidRDefault="001518CA" w:rsidP="001518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6728">
        <w:rPr>
          <w:rFonts w:ascii="Times New Roman" w:eastAsia="Times New Roman" w:hAnsi="Times New Roman" w:cs="Times New Roman"/>
          <w:sz w:val="28"/>
          <w:szCs w:val="28"/>
        </w:rPr>
        <w:t xml:space="preserve">АВТУРИНСКОГО СЕЛЬСКОГО ПОСЕЛЕНИЯ </w:t>
      </w:r>
    </w:p>
    <w:p w:rsidR="001518CA" w:rsidRPr="00976728" w:rsidRDefault="001518CA" w:rsidP="001518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6728">
        <w:rPr>
          <w:rFonts w:ascii="Times New Roman" w:eastAsia="Times New Roman" w:hAnsi="Times New Roman" w:cs="Times New Roman"/>
          <w:sz w:val="28"/>
          <w:szCs w:val="28"/>
        </w:rPr>
        <w:t xml:space="preserve">ШАЛИНСКОГО МУНИЦИПАЛЬНОГО РАЙОНА </w:t>
      </w:r>
    </w:p>
    <w:p w:rsidR="001518CA" w:rsidRPr="00976728" w:rsidRDefault="001518CA" w:rsidP="001518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6728">
        <w:rPr>
          <w:rFonts w:ascii="Times New Roman" w:eastAsia="Times New Roman" w:hAnsi="Times New Roman" w:cs="Times New Roman"/>
          <w:sz w:val="28"/>
          <w:szCs w:val="28"/>
        </w:rPr>
        <w:t xml:space="preserve">ЧЕЧЕНСКОЙ РЕСПУБЛИКИ </w:t>
      </w:r>
    </w:p>
    <w:p w:rsidR="001518CA" w:rsidRPr="00976728" w:rsidRDefault="001518CA" w:rsidP="001518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6728">
        <w:rPr>
          <w:rFonts w:ascii="Times New Roman" w:eastAsia="Times New Roman" w:hAnsi="Times New Roman" w:cs="Times New Roman"/>
          <w:sz w:val="28"/>
          <w:szCs w:val="28"/>
        </w:rPr>
        <w:t>ЧЕТВЕРТОГО СОЗЫВА</w:t>
      </w:r>
    </w:p>
    <w:p w:rsidR="001518CA" w:rsidRPr="00976728" w:rsidRDefault="001518CA" w:rsidP="001518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18CA" w:rsidRPr="00976728" w:rsidRDefault="001518CA" w:rsidP="001518C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6728">
        <w:rPr>
          <w:rFonts w:ascii="Times New Roman" w:eastAsia="Times New Roman" w:hAnsi="Times New Roman" w:cs="Times New Roman"/>
          <w:b/>
          <w:sz w:val="28"/>
          <w:szCs w:val="28"/>
        </w:rPr>
        <w:t xml:space="preserve">РЕШЕНИЕ </w:t>
      </w:r>
    </w:p>
    <w:p w:rsidR="001518CA" w:rsidRPr="00976728" w:rsidRDefault="001518CA" w:rsidP="001518CA">
      <w:pPr>
        <w:suppressAutoHyphens/>
        <w:jc w:val="center"/>
        <w:rPr>
          <w:rFonts w:ascii="Times New Roman" w:eastAsia="Times New Roman" w:hAnsi="Times New Roman" w:cs="Times New Roman"/>
          <w:b/>
        </w:rPr>
      </w:pPr>
      <w:r w:rsidRPr="00976728">
        <w:rPr>
          <w:rFonts w:ascii="Times New Roman" w:eastAsia="Times New Roman" w:hAnsi="Times New Roman" w:cs="Times New Roman"/>
          <w:b/>
        </w:rPr>
        <w:t xml:space="preserve">от </w:t>
      </w:r>
      <w:r w:rsidR="00B573E6" w:rsidRPr="00976728">
        <w:rPr>
          <w:rFonts w:ascii="Times New Roman" w:eastAsia="Times New Roman" w:hAnsi="Times New Roman" w:cs="Times New Roman"/>
          <w:b/>
        </w:rPr>
        <w:t>00</w:t>
      </w:r>
      <w:r w:rsidRPr="00976728">
        <w:rPr>
          <w:rFonts w:ascii="Times New Roman" w:eastAsia="Times New Roman" w:hAnsi="Times New Roman" w:cs="Times New Roman"/>
          <w:b/>
        </w:rPr>
        <w:t xml:space="preserve">.04. 2021 г.                                   № </w:t>
      </w:r>
      <w:r w:rsidR="00B573E6" w:rsidRPr="00976728">
        <w:rPr>
          <w:rFonts w:ascii="Times New Roman" w:eastAsia="Times New Roman" w:hAnsi="Times New Roman" w:cs="Times New Roman"/>
          <w:b/>
        </w:rPr>
        <w:t>00</w:t>
      </w:r>
      <w:r w:rsidRPr="00976728">
        <w:rPr>
          <w:rFonts w:ascii="Times New Roman" w:eastAsia="Times New Roman" w:hAnsi="Times New Roman" w:cs="Times New Roman"/>
          <w:b/>
        </w:rPr>
        <w:t xml:space="preserve">                                         с. Автуры</w:t>
      </w:r>
    </w:p>
    <w:p w:rsidR="001518CA" w:rsidRPr="001518CA" w:rsidRDefault="001518CA" w:rsidP="001518CA">
      <w:pPr>
        <w:spacing w:after="24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18CA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</w:r>
      <w:r w:rsidRPr="001518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Положения "О земельном налоге на территории </w:t>
      </w:r>
      <w:r w:rsidR="00B573E6" w:rsidRPr="009767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Автуринского сельского поселения </w:t>
      </w:r>
      <w:r w:rsidRPr="001518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</w:t>
      </w:r>
    </w:p>
    <w:p w:rsidR="00D4076E" w:rsidRPr="00976728" w:rsidRDefault="001518CA" w:rsidP="00D4076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 </w:t>
      </w:r>
      <w:hyperlink r:id="rId5" w:anchor="7D20K3" w:history="1">
        <w:r w:rsidRPr="009767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Федеральным законом от 6 октября 2003 года </w:t>
        </w:r>
        <w:r w:rsidR="00976728" w:rsidRPr="009767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9767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131-ФЗ "Об общих принципах организации местного самоуправления в Российской Федерации"</w:t>
        </w:r>
      </w:hyperlink>
      <w:r w:rsidR="00976728" w:rsidRPr="00976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6" w:history="1">
        <w:r w:rsidRPr="009767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Налоговым кодексом Российской Федерации</w:t>
        </w:r>
      </w:hyperlink>
      <w:r w:rsidR="00976728" w:rsidRPr="00976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7" w:history="1">
        <w:r w:rsidRPr="009767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Законом Чеченской Республики от 24 мая 2010 года </w:t>
        </w:r>
        <w:r w:rsidR="00976728" w:rsidRPr="009767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9767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11-РЗ "О местном самоуправлении в Чеченской Республике"</w:t>
        </w:r>
      </w:hyperlink>
      <w:r w:rsidR="00976728" w:rsidRPr="00976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</w:t>
      </w:r>
      <w:r w:rsidR="00D4076E" w:rsidRPr="00976728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Автуринского сельского поселения, Совет депутатов Автуринского сельского поселения</w:t>
      </w:r>
    </w:p>
    <w:p w:rsidR="001518CA" w:rsidRPr="001518CA" w:rsidRDefault="00D4076E" w:rsidP="00D4076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72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D4076E" w:rsidRPr="00976728" w:rsidRDefault="00D4076E" w:rsidP="001518C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76E" w:rsidRPr="00976728" w:rsidRDefault="001518CA" w:rsidP="001518C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Положение "О земельном налоге на территории </w:t>
      </w:r>
      <w:r w:rsidR="00413CED" w:rsidRPr="00976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Автуринского сельского поселения </w:t>
      </w: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новой редакции согласно приложению.</w:t>
      </w:r>
    </w:p>
    <w:p w:rsidR="001518CA" w:rsidRPr="00976728" w:rsidRDefault="00D4076E" w:rsidP="001C4C0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18CA"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Признать утратившим силу Решение</w:t>
      </w:r>
      <w:r w:rsidR="001C4C0A" w:rsidRPr="00976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№</w:t>
      </w:r>
      <w:r w:rsidR="001518CA"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4C0A" w:rsidRPr="00976728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1C4C0A" w:rsidRPr="009767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от </w:t>
      </w:r>
      <w:r w:rsidR="004A0E03" w:rsidRPr="00976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29.11.2019 г. </w:t>
      </w:r>
      <w:r w:rsidR="001C4C0A" w:rsidRPr="009767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"О земельном налоге на территории Автуринского сельского поселения"</w:t>
      </w:r>
      <w:r w:rsidR="001518CA"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6233" w:rsidRPr="00976728" w:rsidRDefault="00701694" w:rsidP="000031E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72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96233" w:rsidRPr="00976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решение подлежит официальному опубликованию (обнародованию) и размещению на официальном сайте администрации Автуринского сельского поселения </w:t>
      </w:r>
      <w:hyperlink r:id="rId8" w:history="1">
        <w:r w:rsidR="00B972FE" w:rsidRPr="000031EC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https://avturi.ru</w:t>
        </w:r>
      </w:hyperlink>
      <w:r w:rsidR="00003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6233" w:rsidRPr="0097672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сети Интернет, в Администрацию Главы и Правительства Чеченской Республики для включения в регистр муниципальных нормативных правовых актов Чеченской Республики в порядке, определенном Законом Чеченской Республики от 15 декабря 2009 года № 71-РЗ «О порядке организации и ведения регистра муниципальных нормативных правовых актов Чеченской Республики».</w:t>
      </w:r>
    </w:p>
    <w:p w:rsidR="00096233" w:rsidRPr="00976728" w:rsidRDefault="00096233" w:rsidP="0009623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728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на следующий день после дня его официального опубликования (обнародования).</w:t>
      </w:r>
    </w:p>
    <w:p w:rsidR="00096233" w:rsidRPr="00976728" w:rsidRDefault="00096233" w:rsidP="0009623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8CA" w:rsidRPr="001518CA" w:rsidRDefault="00096233" w:rsidP="0009623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7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  <w:r w:rsidRPr="009767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767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767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767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В.Д. Музаев</w:t>
      </w:r>
    </w:p>
    <w:p w:rsidR="004A0E03" w:rsidRPr="00976728" w:rsidRDefault="004A0E03" w:rsidP="004A0E03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767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Приложение</w:t>
      </w:r>
    </w:p>
    <w:p w:rsidR="004A0E03" w:rsidRPr="00976728" w:rsidRDefault="004A0E03" w:rsidP="004A0E03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767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 решению</w:t>
      </w:r>
    </w:p>
    <w:p w:rsidR="004A0E03" w:rsidRPr="00976728" w:rsidRDefault="004A0E03" w:rsidP="004A0E03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767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№ </w:t>
      </w:r>
      <w:r w:rsidRPr="009767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00</w:t>
      </w:r>
      <w:r w:rsidRPr="009767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от </w:t>
      </w:r>
      <w:r w:rsidRPr="009767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00</w:t>
      </w:r>
      <w:r w:rsidRPr="009767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.0</w:t>
      </w:r>
      <w:r w:rsidRPr="009767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0</w:t>
      </w:r>
      <w:r w:rsidRPr="009767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.2021 г.</w:t>
      </w:r>
    </w:p>
    <w:p w:rsidR="002C05EF" w:rsidRPr="00976728" w:rsidRDefault="001518CA" w:rsidP="002C0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18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1518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ПОЛОЖЕНИЕ О ЗЕМЕЛЬНОМ НАЛОГЕ НА ТЕРРИТОРИИ </w:t>
      </w:r>
      <w:r w:rsidR="002C05EF" w:rsidRPr="00976728">
        <w:rPr>
          <w:rFonts w:ascii="Times New Roman" w:eastAsia="Times New Roman" w:hAnsi="Times New Roman" w:cs="Times New Roman"/>
          <w:sz w:val="28"/>
          <w:szCs w:val="28"/>
        </w:rPr>
        <w:t xml:space="preserve">АВТУРИНСКОГО СЕЛЬСКОГО ПОСЕЛЕНИЯ </w:t>
      </w:r>
    </w:p>
    <w:p w:rsidR="001518CA" w:rsidRPr="001518CA" w:rsidRDefault="001518CA" w:rsidP="004A0E03">
      <w:pPr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18CA" w:rsidRPr="001518CA" w:rsidRDefault="001518CA" w:rsidP="001518CA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1. Общие положения</w:t>
      </w:r>
    </w:p>
    <w:p w:rsidR="001518CA" w:rsidRPr="001518CA" w:rsidRDefault="001518CA" w:rsidP="001518C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8CA" w:rsidRPr="001518CA" w:rsidRDefault="001518CA" w:rsidP="002C05E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</w:t>
      </w:r>
      <w:r w:rsidR="002C05EF" w:rsidRPr="00FC7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щим Положением в соответствии с </w:t>
      </w:r>
      <w:hyperlink r:id="rId9" w:history="1">
        <w:r w:rsidRPr="00FC796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Налоговым кодексом Российской Федерации</w:t>
        </w:r>
      </w:hyperlink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 определяются налогоплательщики по земельному налогу (далее - налог), объекты налогообложения, налоговые ставки, налоговая база и порядок ее определения, порядок и сроки уплаты налога, авансового платежа по налогу, порядок и сроки представления налогоплательщиками документов, подтверждающих право на уменьшение налоговой базы, а также устанавливаются налоговые льготы.</w:t>
      </w:r>
    </w:p>
    <w:p w:rsidR="001518CA" w:rsidRPr="001518CA" w:rsidRDefault="001518CA" w:rsidP="001518CA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Статья 2. Налогоплательщики</w:t>
      </w:r>
    </w:p>
    <w:p w:rsidR="001518CA" w:rsidRPr="001518CA" w:rsidRDefault="001518CA" w:rsidP="001518C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8CA" w:rsidRPr="001518CA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Налогоплательщиками налога (далее в настоящем положении - налогоплательщики) признаются организации и физические лица, обладающие земельными участками, признаваемыми объектами налогообложени</w:t>
      </w:r>
      <w:r w:rsidR="00FC7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 соответствии со статьей 389 </w:t>
      </w:r>
      <w:hyperlink r:id="rId10" w:history="1">
        <w:r w:rsidRPr="00FC796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Налогового кодекса Российской Федерации</w:t>
        </w:r>
      </w:hyperlink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праве собственности, праве постоянного (бессрочного) пользования или праве пожизненно наследуемого владения.</w:t>
      </w:r>
    </w:p>
    <w:p w:rsidR="001518CA" w:rsidRPr="001518CA" w:rsidRDefault="001518CA" w:rsidP="0097672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8CA" w:rsidRPr="001518CA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Не признаются налогоплательщиками организации и физические лица в отношении земельных участков, находящихся у них на праве безвозмездного пользования, в том числе на праве безвозмездного срочного пользования или переданных им по договору аренды.</w:t>
      </w:r>
    </w:p>
    <w:p w:rsidR="001518CA" w:rsidRPr="001518CA" w:rsidRDefault="001518CA" w:rsidP="00976728">
      <w:pPr>
        <w:spacing w:after="24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Статья 3. Объект налогообложения</w:t>
      </w:r>
    </w:p>
    <w:p w:rsidR="001518CA" w:rsidRPr="001518CA" w:rsidRDefault="001518CA" w:rsidP="0097672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8CA" w:rsidRPr="001518CA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Объектом налогообложения признаются земельные участки, расположенные в пределах города Грозного.</w:t>
      </w:r>
    </w:p>
    <w:p w:rsidR="001518CA" w:rsidRPr="001518CA" w:rsidRDefault="001518CA" w:rsidP="0097672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8CA" w:rsidRPr="001518CA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Не признаются объектом налогообложения:</w:t>
      </w:r>
    </w:p>
    <w:p w:rsidR="001518CA" w:rsidRPr="001518CA" w:rsidRDefault="001518CA" w:rsidP="0097672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8CA" w:rsidRPr="001518CA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земельные участки, изъятые из оборота в соответствии с законодательством Российской Федерации;</w:t>
      </w:r>
    </w:p>
    <w:p w:rsidR="001518CA" w:rsidRPr="001518CA" w:rsidRDefault="001518CA" w:rsidP="0097672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8CA" w:rsidRPr="001518CA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земельные участки, ограниченные в обороте в соответствии с законодательством Российской Федерации, которые заняты особо ценными объектами культурного наследия народов Российской Федерации, объектами, включенными в Список всемирного наследия, историко-культурными заповедниками, объектами археологического наследия, музеями-заповедниками;</w:t>
      </w:r>
    </w:p>
    <w:p w:rsidR="001518CA" w:rsidRPr="001518CA" w:rsidRDefault="001518CA" w:rsidP="0097672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8CA" w:rsidRPr="001518CA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земельные участки из состава земель лесного фонда;</w:t>
      </w:r>
    </w:p>
    <w:p w:rsidR="001518CA" w:rsidRPr="001518CA" w:rsidRDefault="001518CA" w:rsidP="0097672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8CA" w:rsidRPr="001518CA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4) земельные участки, ограниченные в обороте в соответствии с законодательством Российской Федерации, занятые находящимися в государственной собственности водными объектами в составе водного фонда;</w:t>
      </w:r>
    </w:p>
    <w:p w:rsidR="001518CA" w:rsidRPr="001518CA" w:rsidRDefault="001518CA" w:rsidP="0097672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8CA" w:rsidRPr="001518CA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5) земельные участки, входящие в состав общего имущества многоквартирного дома.</w:t>
      </w:r>
    </w:p>
    <w:p w:rsidR="001518CA" w:rsidRPr="001518CA" w:rsidRDefault="001518CA" w:rsidP="00FC7969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Статья 4. Налоговая база</w:t>
      </w:r>
    </w:p>
    <w:p w:rsidR="001518CA" w:rsidRPr="001518CA" w:rsidRDefault="001518CA" w:rsidP="0097672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8CA" w:rsidRPr="001518CA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Налоговая база определяется как кадастровая стоимость земельных участков, признаваемых объектом налогообложения в соответствии со статьей 389 </w:t>
      </w:r>
      <w:hyperlink r:id="rId11" w:history="1">
        <w:r w:rsidRPr="00FC796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Налогового кодекса Российской Федерации</w:t>
        </w:r>
      </w:hyperlink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статьей 3 настоящего Положения.</w:t>
      </w:r>
    </w:p>
    <w:p w:rsidR="001518CA" w:rsidRPr="001518CA" w:rsidRDefault="001518CA" w:rsidP="0097672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8CA" w:rsidRPr="001518CA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Кадастровая стоимость земельного участка определяется в соответствии с земельным законодательством Российской Федерации.</w:t>
      </w:r>
    </w:p>
    <w:p w:rsidR="001518CA" w:rsidRPr="001518CA" w:rsidRDefault="001518CA" w:rsidP="00766529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Статья 5. Порядок определения налоговой базы</w:t>
      </w:r>
    </w:p>
    <w:p w:rsidR="001518CA" w:rsidRPr="001518CA" w:rsidRDefault="001518CA" w:rsidP="0097672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8CA" w:rsidRPr="001518CA" w:rsidRDefault="001518CA" w:rsidP="00766529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Налоговая база определяется в отношении каждого земельного участка как его кадастровая стоимость, указанная в Едином государственном реестре недвижимости по состоянию на 1 января года, являющегося налоговым периодом, с учетом особенностей, предусмотренных настоящей статьей.</w:t>
      </w:r>
    </w:p>
    <w:p w:rsidR="001518CA" w:rsidRPr="001518CA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Налоговая база определяется отдельно в отношении долей в праве общей собственности на земельный участок, в отношении которых налогоплательщиками признаются разные лица либо установлены различные налоговые ставки.</w:t>
      </w:r>
    </w:p>
    <w:p w:rsidR="001518CA" w:rsidRPr="001518CA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Налогоплательщики-организации определяют налоговую базу самостоятельно на основании сведений Единого государственного реестра недвижимости о каждом земельном участке, принадлежащем им на праве собственности или праве постоянного (бессрочного) пользования.</w:t>
      </w:r>
    </w:p>
    <w:p w:rsidR="001518CA" w:rsidRPr="001518CA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Налоговая база для каждого налогоплательщика, являющегося физическим лицом, определяется налоговыми органами на основании сведений, которые представляются в налоговые органы органами, </w:t>
      </w: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осуществляющими государственный кадастровый учет и государственную регистрацию прав на недвижимое имущество.</w:t>
      </w:r>
    </w:p>
    <w:p w:rsidR="001518CA" w:rsidRPr="001518CA" w:rsidRDefault="001518CA" w:rsidP="0097672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8CA" w:rsidRPr="001518CA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относящихся к одной из следующих категорий:</w:t>
      </w:r>
    </w:p>
    <w:p w:rsidR="001518CA" w:rsidRPr="001518CA" w:rsidRDefault="001518CA" w:rsidP="0097672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8CA" w:rsidRPr="001518CA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Героев Советского Союза, Героев Российской Федерации, полных кавалеров ордена Славы;</w:t>
      </w:r>
    </w:p>
    <w:p w:rsidR="001518CA" w:rsidRPr="001518CA" w:rsidRDefault="001518CA" w:rsidP="0097672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8CA" w:rsidRPr="001518CA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Инвалидов I и II группы инвалидности;</w:t>
      </w:r>
    </w:p>
    <w:p w:rsidR="001518CA" w:rsidRPr="001518CA" w:rsidRDefault="001518CA" w:rsidP="0097672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8CA" w:rsidRPr="001518CA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Инвалидов с детства, детей-инвалидов;</w:t>
      </w:r>
    </w:p>
    <w:p w:rsidR="001518CA" w:rsidRPr="001518CA" w:rsidRDefault="001518CA" w:rsidP="0097672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8CA" w:rsidRPr="001518CA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Ветеранов и инвалидов Великой Отечественной войны, а также ветеранов и инвалидов боевых действий;</w:t>
      </w:r>
    </w:p>
    <w:p w:rsidR="001518CA" w:rsidRPr="001518CA" w:rsidRDefault="001518CA" w:rsidP="0097672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8CA" w:rsidRPr="001518CA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5.5. Физических лиц, имеющих право на получение социал</w:t>
      </w:r>
      <w:r w:rsidR="002D3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ьной поддержки в соответствии с </w:t>
      </w:r>
      <w:hyperlink r:id="rId12" w:anchor="7D20K3" w:history="1">
        <w:r w:rsidRPr="007665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 Российской Федерации "О социальной защите граждан, подвергшихся воздействию радиации вследствие катастрофы на Чернобыльской АЭС"</w:t>
        </w:r>
      </w:hyperlink>
      <w:r w:rsidR="002D3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</w:t>
      </w:r>
      <w:hyperlink r:id="rId13" w:history="1">
        <w:r w:rsidRPr="007665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Закона Российской Федерации от 18 июня 1992 года </w:t>
        </w:r>
        <w:r w:rsidR="002D36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7665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3061-1</w:t>
        </w:r>
      </w:hyperlink>
      <w:r w:rsidR="002D3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в соответствии с </w:t>
      </w:r>
      <w:hyperlink r:id="rId14" w:history="1">
        <w:r w:rsidRPr="007665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Федеральным законом от 26 ноября 1998 года </w:t>
        </w:r>
        <w:r w:rsidR="002D36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7665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</w:t>
        </w:r>
      </w:hyperlink>
      <w:r w:rsidR="002D3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сбросов радиоактивных отходов в реку </w:t>
      </w:r>
      <w:proofErr w:type="spellStart"/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Теча</w:t>
      </w:r>
      <w:proofErr w:type="spellEnd"/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" и</w:t>
      </w:r>
      <w:r w:rsidR="002D3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</w:t>
      </w:r>
      <w:hyperlink r:id="rId15" w:history="1">
        <w:r w:rsidRPr="007665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Федеральным законом от 10 января 2002 года </w:t>
        </w:r>
        <w:r w:rsidR="002D36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7665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2-ФЗ "О социальных гарантиях гражданам, подвергшимся радиационному воздействию вследствие ядерных испытаний на Семипалатинском полигоне"</w:t>
        </w:r>
      </w:hyperlink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18CA" w:rsidRPr="001518CA" w:rsidRDefault="001518CA" w:rsidP="0097672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8CA" w:rsidRPr="001518CA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5.6. Физических лиц, принимавших в составе подразделений особого риска непосредственное участие в испытаниях ядерного и термоядерного оружия, ликвидация аварий ядерных установок, на средствах вооружения и военных объектах;</w:t>
      </w:r>
    </w:p>
    <w:p w:rsidR="001518CA" w:rsidRPr="001518CA" w:rsidRDefault="001518CA" w:rsidP="0097672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8CA" w:rsidRPr="001518CA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5.7.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1518CA" w:rsidRPr="001518CA" w:rsidRDefault="001518CA" w:rsidP="0097672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8CA" w:rsidRPr="001518CA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5.8. Пенсионеров, получающих пенсии, назначаемые в порядке, установленном пенсионным законодательством, а также лиц, достигших возраста 60 и 55 лет (соответственно мужчины и женщины), которым в </w:t>
      </w: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соответствии с законодательством Российской Федерации выплачивается ежемесячное пожизненное содержание;</w:t>
      </w:r>
    </w:p>
    <w:p w:rsidR="001518CA" w:rsidRPr="001518CA" w:rsidRDefault="001518CA" w:rsidP="0097672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8CA" w:rsidRPr="001518CA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5.9. Граждан, удостоенных звания "Почетный гражданин города Грозного", в том числе членов семьи, совместно с ним проживающих.</w:t>
      </w:r>
    </w:p>
    <w:p w:rsidR="001518CA" w:rsidRPr="001518CA" w:rsidRDefault="001518CA" w:rsidP="0097672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8CA" w:rsidRPr="001518CA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6. Уменьшение налоговой базы в соответствии с пунктом 5 настоящей статьи (налоговый вычет) производится в отношении одного земельного участка по выбору налогоплательщика.</w:t>
      </w:r>
    </w:p>
    <w:p w:rsidR="001518CA" w:rsidRPr="001518CA" w:rsidRDefault="001518CA" w:rsidP="0097672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8CA" w:rsidRPr="001518CA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7. В случае, если при применении налогового вычета в соответствии с настоящей статьей налоговая база принимает отрицательное значение, в целях исчисления налога такая налоговая база принимается равной нулю.</w:t>
      </w:r>
    </w:p>
    <w:p w:rsidR="001518CA" w:rsidRPr="001518CA" w:rsidRDefault="001518CA" w:rsidP="0097672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8CA" w:rsidRPr="001518CA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8. Налогоплательщики - физические лица, имеющие право на налоговые льготы, представляют заявление о предоставлении льготы и документы, подтверждающие право налогоплательщика на налоговую льготу, в налоговый орган по своему выбору.</w:t>
      </w:r>
    </w:p>
    <w:p w:rsidR="00DE03E7" w:rsidRDefault="00DE03E7" w:rsidP="00976728">
      <w:pPr>
        <w:spacing w:after="24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18CA" w:rsidRPr="001518CA" w:rsidRDefault="001518CA" w:rsidP="00DE03E7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6. Порядок и сроки предоставления налогоплательщиками документов, подтверждающих право на уменьшение налогооблагаемой базы</w:t>
      </w:r>
    </w:p>
    <w:p w:rsidR="001518CA" w:rsidRPr="001518CA" w:rsidRDefault="001518CA" w:rsidP="0097672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8CA" w:rsidRPr="001518CA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Документы, подтверждающие право на уменьшение налоговой баз</w:t>
      </w:r>
      <w:r w:rsidR="00AD42B0" w:rsidRPr="00AD4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в соответствии со статьей 391 </w:t>
      </w:r>
      <w:hyperlink r:id="rId16" w:history="1">
        <w:r w:rsidRPr="00AD42B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Налогового кодекса Российской Федерации</w:t>
        </w:r>
      </w:hyperlink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предоставляются в налоговые органы по месту нахождения земельного участка:</w:t>
      </w:r>
    </w:p>
    <w:p w:rsidR="001518CA" w:rsidRPr="001518CA" w:rsidRDefault="001518CA" w:rsidP="0097672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8CA" w:rsidRPr="001518CA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Налогоплательщиками-организациями в сроки, установленные для предоставления налоговой декларации по налогу;</w:t>
      </w:r>
    </w:p>
    <w:p w:rsidR="001518CA" w:rsidRPr="001518CA" w:rsidRDefault="001518CA" w:rsidP="0097672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8CA" w:rsidRPr="001518CA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Налогоплательщиками - физическими лицами в срок до 1 ноября года, являющегося налоговым периодом, начиная с которого в отношении указанного земельного участка применяется налоговый вычет.</w:t>
      </w:r>
    </w:p>
    <w:p w:rsidR="00DE03E7" w:rsidRDefault="00DE03E7" w:rsidP="00976728">
      <w:pPr>
        <w:spacing w:after="24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18CA" w:rsidRPr="001518CA" w:rsidRDefault="001518CA" w:rsidP="00DE03E7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7. Особенности определения налоговой базы в отношении земельных участков, находящихся в общей собственности</w:t>
      </w:r>
    </w:p>
    <w:p w:rsidR="001518CA" w:rsidRPr="001518CA" w:rsidRDefault="001518CA" w:rsidP="00DE03E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8CA" w:rsidRPr="001518CA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Налоговая база в отношении земельных участков, находящихся в общей долевой собственности, определяется для каждого из налогоплательщиков, являющихся собственниками данного земельного участка, пропорционально его доле в общей долевой собственности.</w:t>
      </w:r>
    </w:p>
    <w:p w:rsidR="001518CA" w:rsidRPr="001518CA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Налоговая база в отношении земельных участков, находящихся в общей совместной собственности, определяется для каждого из налогоплательщиков, являющихся собственниками данного земельного участка, в равных долях.</w:t>
      </w:r>
    </w:p>
    <w:p w:rsidR="001518CA" w:rsidRPr="001518CA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3. Если при приобретении здания, сооружения, или другой недвижимости к приобретателю (покупателю) в соответствии с законом или договором переходит право собственности на ту часть земельного участка, которая занята недвижимостью и необходима для ее использования, налоговая база в отношении данного земельного участка для указанного лица определяется пропорционально его доле в праве собственности на данный земельный участок.</w:t>
      </w:r>
    </w:p>
    <w:p w:rsidR="001072CB" w:rsidRDefault="001072CB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8CA" w:rsidRPr="001518CA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приобретателями (покупателями) здания, сооружения или другой недвижимости выступают несколько лиц, налоговая база в отношении части земельного участка, которая занята недвижимостью и необходима для ее использования, для указанных лиц определяется пропорционально их доле в праве собственности (в площади) на указанную недвижимость.</w:t>
      </w:r>
    </w:p>
    <w:p w:rsidR="00DE03E7" w:rsidRDefault="00DE03E7" w:rsidP="00976728">
      <w:pPr>
        <w:spacing w:after="24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18CA" w:rsidRPr="001518CA" w:rsidRDefault="001518CA" w:rsidP="00DE03E7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8. Налоговый период</w:t>
      </w:r>
    </w:p>
    <w:p w:rsidR="001518CA" w:rsidRPr="001518CA" w:rsidRDefault="001518CA" w:rsidP="0097672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8CA" w:rsidRPr="001518CA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Налоговым периодом признается календарный год.</w:t>
      </w:r>
    </w:p>
    <w:p w:rsidR="007949B8" w:rsidRDefault="007949B8" w:rsidP="00976728">
      <w:pPr>
        <w:spacing w:after="24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18CA" w:rsidRPr="001518CA" w:rsidRDefault="001518CA" w:rsidP="007949B8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9. Налоговая ставка</w:t>
      </w:r>
    </w:p>
    <w:p w:rsidR="001518CA" w:rsidRPr="001518CA" w:rsidRDefault="001518CA" w:rsidP="0097672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8CA" w:rsidRPr="001518CA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Налоговые ставки устанавливаются в следующих размерах:</w:t>
      </w:r>
    </w:p>
    <w:p w:rsidR="001518CA" w:rsidRPr="001518CA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2021 году - 0,2 процента, в 2022 году - 0,25 процента, в 2023 году и в последующие годы - 0,3 процента от кадастровой стоимости участка - в отношении земельных участков:</w:t>
      </w:r>
    </w:p>
    <w:p w:rsidR="001518CA" w:rsidRPr="001518CA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отнесенных к землям сельскохозяйственного назначения или к землям в составе зон сельскохозяйственного использования в поселениях и используемых для сельскохозяйственного производства;</w:t>
      </w:r>
    </w:p>
    <w:p w:rsidR="001518CA" w:rsidRPr="001518CA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предоставленных для жилищного строительства;</w:t>
      </w:r>
    </w:p>
    <w:p w:rsidR="001518CA" w:rsidRPr="001518CA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предоставленных для личного подсобного хозяйства, садоводства, огородничества или животноводства, а также дачного хозяйства.</w:t>
      </w:r>
    </w:p>
    <w:p w:rsidR="001518CA" w:rsidRPr="001518CA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1.2. 1,0 процента от кадастровой стоимости участка - в отношении прочих земельных участков.</w:t>
      </w:r>
    </w:p>
    <w:p w:rsidR="00366016" w:rsidRDefault="00366016" w:rsidP="00366016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72CB" w:rsidRDefault="001072CB" w:rsidP="00366016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18CA" w:rsidRPr="001518CA" w:rsidRDefault="001518CA" w:rsidP="00366016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Статья 10. Налоговые льготы</w:t>
      </w:r>
    </w:p>
    <w:p w:rsidR="001518CA" w:rsidRPr="001518CA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Освобождаются от налогообложения:</w:t>
      </w:r>
    </w:p>
    <w:p w:rsidR="001518CA" w:rsidRPr="001518CA" w:rsidRDefault="007F6398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518CA"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) организации - в отношении земельных участков, занятых государственными автомобильными дорогами общего пользования;</w:t>
      </w:r>
    </w:p>
    <w:p w:rsidR="001518CA" w:rsidRPr="001518CA" w:rsidRDefault="007F6398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518CA"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религиозные организации - в отношении принадлежащих им земельных участков, на которых расположены здания, строения и сооружения религиозного и благотворительного назначения;</w:t>
      </w:r>
    </w:p>
    <w:p w:rsidR="001518CA" w:rsidRPr="001518CA" w:rsidRDefault="007F6398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518CA"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общероссийские общественные организации инвалидов (в том числе созданные как союзы общественных организаций инвалидов), среди членов которых инвалиды и их законные представители составляют не менее 80 процентов, - в отношении земельных участков, используемых ими для осуществления уставной деятельности;</w:t>
      </w:r>
    </w:p>
    <w:p w:rsidR="001518CA" w:rsidRPr="001518CA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 уставный капитал которых полностью состоит из вкладов указанных общероссийских общественных организаций инвалидов, если среднесписочная численность инвалидов среди их работников составляет не менее 50 процентов, а их доля в фонде оплаты труда - не менее 25 процентов - в отношении земельных участков, используемых ими для производства и (или) реализации товаров (за исключением подакцизных товаров, минерального сырья и иных полезных ископаемых, а также иных товаров по перечню, утверждаемому Правительством Российской Федерации по согласованию с Общероссийскими общественными организациями инвалидов), работ и услуг (за исключением брокерских и иных посреднических услуг);</w:t>
      </w:r>
    </w:p>
    <w:p w:rsidR="001518CA" w:rsidRPr="001518CA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учреждения, единственными собственниками, имущества которых являются указанные общероссийские общественные организации инвалидов, - в отношении земельных участков, используемых ими для достижения образовательных, культурных, лечебно-оздоровительных, физкультурно-спортивных, научных, информационных и иных целей социальной защиты и реабилитации инвалидов, а также для оказания правовой и иной помощи инвалидам, детям инвалидам и их родителям;</w:t>
      </w:r>
    </w:p>
    <w:p w:rsidR="001518CA" w:rsidRPr="001518CA" w:rsidRDefault="003B1857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518CA"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1072C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518CA"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рганизации народных художественных промыслов - в отношении земельных участков, находящихся в местах традиционного бытования народных художественных промыслов и используемых для производства и реализации изделий народных художественных промыслов;</w:t>
      </w:r>
    </w:p>
    <w:p w:rsidR="001518CA" w:rsidRPr="001518CA" w:rsidRDefault="003B1857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518CA"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) органы местного самоуправления;</w:t>
      </w:r>
    </w:p>
    <w:p w:rsidR="001518CA" w:rsidRPr="001518CA" w:rsidRDefault="003B1857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518CA"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учреждения культуры, физической культуры и спорта, спортивно-оздоровительной направленности (за исключением деятельности не по профилю спортивных сооружений, физкультурно-оздоровительных учреждений), финансируемые за счет средств местного бюджета;</w:t>
      </w:r>
    </w:p>
    <w:p w:rsidR="001518CA" w:rsidRPr="001518CA" w:rsidRDefault="003B1857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518CA"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образовательные организации, финансирование которых осуществляется на содержание зданий и оплату коммунальных услуг за счет средств местного бюджета.</w:t>
      </w:r>
    </w:p>
    <w:p w:rsidR="00964FF4" w:rsidRDefault="00964FF4" w:rsidP="00964FF4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1857" w:rsidRDefault="003B1857" w:rsidP="00964FF4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18CA" w:rsidRPr="001518CA" w:rsidRDefault="001518CA" w:rsidP="00964FF4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Статья 11. Порядок исчисления налога</w:t>
      </w:r>
    </w:p>
    <w:p w:rsidR="001518CA" w:rsidRPr="001518CA" w:rsidRDefault="001518CA" w:rsidP="0097672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8CA" w:rsidRPr="001518CA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Сумма налога исчисляется по истечении налогового периода как соответствующая налоговой ставке процентная доля налоговой базы, если иное не предусмотрено пунктами 7 и 8 настоящей статьи.</w:t>
      </w:r>
    </w:p>
    <w:p w:rsidR="001518CA" w:rsidRPr="001518CA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Налогоплательщики-организации исчисляют сумму налога самостоятельно.</w:t>
      </w:r>
    </w:p>
    <w:p w:rsidR="001518CA" w:rsidRPr="001518CA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Сумма налога, подлежащая уплате в бюджет налогоплательщиками - физическими лицами, исчисляется налоговыми органами.</w:t>
      </w:r>
    </w:p>
    <w:p w:rsidR="001518CA" w:rsidRPr="001518CA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случае возникновения (прекращения) у налогоплательщика в течение налогового (отчетного) периода права собственности (постоянного (бессрочного) пользования, пожизненного наследуемого владения) на земельный участок (его долю) исчисление суммы налога (суммы авансового платежа по налогу) в отношении данного земельного участка производится с учетом коэффициента, определяемого как отношение числа полных месяцев, в течение которых земельный участок находился в собственности (постоянном (бессрочном) пользовании, пожизненном наследуемом владении) налогоплательщика, к числу календарных месяцев в налоговом (отчетном) периоде.</w:t>
      </w:r>
    </w:p>
    <w:p w:rsidR="001518CA" w:rsidRPr="001518CA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возникновение права собственности (постоянного (бессрочного) пользования, пожизненного наследуемого владения) на земельный участок (его долю) произошло до 15-го числа соответствующего месяца включительно или прекращение указанного права произошло после 15-го числа соответствующего месяца, за полный месяц принимается месяц возникновения (прекращения) указанного права.</w:t>
      </w:r>
    </w:p>
    <w:p w:rsidR="001518CA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возникновение права собственности (постоянного (бессрочного) пользования, пожизненного наследуемого владения) на земельный участок (его долю) произошло после 15-го числа соответствующего месяца или прекращение указанного права произошло до 15-го числа соответствующего месяца включительно, месяц возникновения (прекращения) указанного права не учитывается при определении коэффициента, указанного в настоящем пункте.</w:t>
      </w:r>
    </w:p>
    <w:p w:rsidR="001518CA" w:rsidRPr="001518CA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отношении земельного участка (его доли), перешедшего (перешедшей) по наследству к физическому лицу, налог исчисляется, начиная со дня открытия наследства.</w:t>
      </w:r>
    </w:p>
    <w:p w:rsidR="001518CA" w:rsidRPr="001518CA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возникновения (прекращения) у налогоплательщиков в течение налогового (отчетного) периода права на налоговую льготу исчисление суммы налога (суммы авансового платежа по налогу) в отношении земельного участка, по которому предоставляется право на налоговую льготу,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(отчетном) периоде. При этом месяц возникновения права на налоговую льготу, а также месяц прекращения указанного права принимается за полный месяц.</w:t>
      </w:r>
    </w:p>
    <w:p w:rsidR="001518CA" w:rsidRPr="001518CA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 По результатам проведения государственной кадастровой оценки земель сведения о кадастровой стоимости земельных участков предоставляются налогоплательщикам в п</w:t>
      </w:r>
      <w:r w:rsidR="00421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орядке, утвержденном </w:t>
      </w:r>
      <w:hyperlink r:id="rId17" w:history="1">
        <w:r w:rsidRPr="00964FF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 Правительства Российской Фе</w:t>
        </w:r>
        <w:r w:rsidR="00964FF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дерации от 7 февраля 2008 года №</w:t>
        </w:r>
        <w:r w:rsidRPr="00964FF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52 "О порядке доведения кадастровой стоимости земельных участков до сведения налогоплательщиков"</w:t>
        </w:r>
      </w:hyperlink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4FF4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7. В отношении земельных участков, приобретенных (предоставленных) в собственность физическими и юридическими лицами на условиях осуществления на них жилищного строительства, за исключением индивидуального жилищного строительства, осуществляемого физическими лицами, исчисление суммы налога (суммы авансовых платежей по налогу) производится с учетом коэффициента 2 в течение трехлетнего срока строительства начиная с даты государственной регистрации прав на данные земельные участки вплоть до государственной регистрации прав на построенный объект недвижимости. В случае завершения такого жилищного строительства и государственной регистрации прав на построенный объект недвижимости до истечения трехлетнего срока строительства сумма налога, уплаченного за этот период сверх суммы налога, исчисленной с учетом коэффициента 1, признается суммой излишне уплаченного налога и подлежит зачету (возврату) налогоплательщику в общеустановленном порядке.</w:t>
      </w:r>
    </w:p>
    <w:p w:rsidR="001518CA" w:rsidRPr="001518CA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земельных участков, приобретенных (предоставленных) в собственность физическими и юридическими лицами на условиях осуществления на них жилищного строительства, за исключением индивидуального жилищного строительства, осуществляемого физическими лицами, исчисление суммы налога (суммы авансовых платежей по налогу) производится с учетом коэффициента 4 в течение периода, превышающего трехлетний срок строительства, вплоть до даты государственной регистрации прав на построенный объект недвижимости.</w:t>
      </w:r>
    </w:p>
    <w:p w:rsidR="001518CA" w:rsidRPr="001518CA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8. В отношении земельных участков, приобретенных (предоставленных) в собственность физическими лицами для индивидуального жилищного строительства, исчисление суммы налога (суммы авансовых платежей по налогу) производится с учетом коэффициента 2 по истечении 10 лет с даты государственной регистрации прав на данные земельные участки вплоть до государственной регистрации прав на построенный объект недвижимости.</w:t>
      </w:r>
    </w:p>
    <w:p w:rsidR="00137A53" w:rsidRDefault="00137A53" w:rsidP="00976728">
      <w:pPr>
        <w:spacing w:after="24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18CA" w:rsidRPr="001518CA" w:rsidRDefault="001518CA" w:rsidP="00137A53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1518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12. Порядок и сроки уплаты налога и авансовых платежей по налогу</w:t>
      </w:r>
    </w:p>
    <w:p w:rsidR="001518CA" w:rsidRPr="001518CA" w:rsidRDefault="001518CA" w:rsidP="0097672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8CA" w:rsidRPr="001518CA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Налог и авансовые платежи по налогу подлежат уплате налогоплательщиками в следующем порядке и в сроки:</w:t>
      </w:r>
    </w:p>
    <w:p w:rsidR="001518CA" w:rsidRPr="001518CA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Налогоплательщиками-организациями авансовые платежи по земельному налогу уплачиваются в следующие сроки:</w:t>
      </w:r>
      <w:r w:rsidR="003A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I квартал - не позднее 30 апреля текущего налогового периода;</w:t>
      </w:r>
      <w:r w:rsidR="003A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II квартал - не позднее 31 июля </w:t>
      </w: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текущего налогового периода;</w:t>
      </w:r>
      <w:r w:rsidR="003A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III квартал - не позднее 31 октября текущего налогового периода.1.2. Налогоплательщиками-организациями окончательно налог уплачивается по истечении налогового периода - не позднее 1 февраля года, следующего за истекшим налоговым периодом.</w:t>
      </w:r>
    </w:p>
    <w:p w:rsidR="001518CA" w:rsidRPr="001518CA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2. Уплата налога физическими лицами производится на основании налогового уведомления, направленного налоговыми органами о подлежащей уплате сумме налога не позднее 1 декабря года, следующего за истекшим налоговым периодом.</w:t>
      </w:r>
    </w:p>
    <w:p w:rsidR="00AD42B0" w:rsidRDefault="001518CA" w:rsidP="003A7B08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1518CA" w:rsidRPr="001518CA" w:rsidRDefault="001518CA" w:rsidP="003A7B08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13. Налоговая декларация</w:t>
      </w:r>
    </w:p>
    <w:p w:rsidR="001518CA" w:rsidRPr="001518CA" w:rsidRDefault="001518CA" w:rsidP="0097672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8CA" w:rsidRPr="001518CA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Налогоплательщики-организации по истечении налогового периода представляют в налоговый орган по месту нахождения земельного участка налоговую декларацию по налогу.</w:t>
      </w:r>
    </w:p>
    <w:p w:rsidR="001518CA" w:rsidRPr="001518CA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Налоговые декларации по налогу представляются налогоплательщиками не позднее 1 февраля года, следующего за истекшим налоговым периодом.</w:t>
      </w:r>
    </w:p>
    <w:sectPr w:rsidR="001518CA" w:rsidRPr="00151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473"/>
    <w:rsid w:val="000031EC"/>
    <w:rsid w:val="00032473"/>
    <w:rsid w:val="00066518"/>
    <w:rsid w:val="00096233"/>
    <w:rsid w:val="001072CB"/>
    <w:rsid w:val="00137A53"/>
    <w:rsid w:val="001518CA"/>
    <w:rsid w:val="001C4C0A"/>
    <w:rsid w:val="002C05EF"/>
    <w:rsid w:val="002D3697"/>
    <w:rsid w:val="00366016"/>
    <w:rsid w:val="003A7B08"/>
    <w:rsid w:val="003B1857"/>
    <w:rsid w:val="00413CED"/>
    <w:rsid w:val="0042011C"/>
    <w:rsid w:val="00421BBF"/>
    <w:rsid w:val="004A0E03"/>
    <w:rsid w:val="006D3CAB"/>
    <w:rsid w:val="00701694"/>
    <w:rsid w:val="00766529"/>
    <w:rsid w:val="007949B8"/>
    <w:rsid w:val="007F6398"/>
    <w:rsid w:val="008771FB"/>
    <w:rsid w:val="00964FF4"/>
    <w:rsid w:val="00976728"/>
    <w:rsid w:val="00AD42B0"/>
    <w:rsid w:val="00AE6BAC"/>
    <w:rsid w:val="00B573E6"/>
    <w:rsid w:val="00B972FE"/>
    <w:rsid w:val="00D4076E"/>
    <w:rsid w:val="00D46DA7"/>
    <w:rsid w:val="00DE03E7"/>
    <w:rsid w:val="00EA0470"/>
    <w:rsid w:val="00EA21B1"/>
    <w:rsid w:val="00FC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43CF4"/>
  <w15:chartTrackingRefBased/>
  <w15:docId w15:val="{E5B53C54-D3FC-409A-8B63-E28C50F05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72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1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3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1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8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4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0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vturi.ru" TargetMode="External"/><Relationship Id="rId13" Type="http://schemas.openxmlformats.org/officeDocument/2006/relationships/hyperlink" Target="https://docs.cntd.ru/document/9003411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906800156" TargetMode="External"/><Relationship Id="rId12" Type="http://schemas.openxmlformats.org/officeDocument/2006/relationships/hyperlink" Target="https://docs.cntd.ru/document/9034360" TargetMode="External"/><Relationship Id="rId17" Type="http://schemas.openxmlformats.org/officeDocument/2006/relationships/hyperlink" Target="https://docs.cntd.ru/document/90208629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.cntd.ru/document/901714421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1714421" TargetMode="External"/><Relationship Id="rId11" Type="http://schemas.openxmlformats.org/officeDocument/2006/relationships/hyperlink" Target="https://docs.cntd.ru/document/901714421" TargetMode="External"/><Relationship Id="rId5" Type="http://schemas.openxmlformats.org/officeDocument/2006/relationships/hyperlink" Target="https://docs.cntd.ru/document/901876063" TargetMode="External"/><Relationship Id="rId15" Type="http://schemas.openxmlformats.org/officeDocument/2006/relationships/hyperlink" Target="https://docs.cntd.ru/document/901808295" TargetMode="External"/><Relationship Id="rId10" Type="http://schemas.openxmlformats.org/officeDocument/2006/relationships/hyperlink" Target="https://docs.cntd.ru/document/901714421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https://docs.cntd.ru/document/901714421" TargetMode="External"/><Relationship Id="rId14" Type="http://schemas.openxmlformats.org/officeDocument/2006/relationships/hyperlink" Target="https://docs.cntd.ru/document/9017212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10</Pages>
  <Words>3078</Words>
  <Characters>17550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2021-04-23T10:04:00Z</dcterms:created>
  <dcterms:modified xsi:type="dcterms:W3CDTF">2021-04-23T11:14:00Z</dcterms:modified>
</cp:coreProperties>
</file>